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4F609" w14:textId="1B01E9FB" w:rsidR="00BC5340" w:rsidRPr="00BC5340" w:rsidRDefault="00BC5340">
      <w:pPr>
        <w:rPr>
          <w:b/>
          <w:bCs/>
          <w:lang w:val="es-ES"/>
        </w:rPr>
      </w:pPr>
      <w:r w:rsidRPr="00BC5340">
        <w:rPr>
          <w:b/>
          <w:bCs/>
          <w:lang w:val="es-ES"/>
        </w:rPr>
        <w:t>ACTIVIDAD 4.</w:t>
      </w:r>
    </w:p>
    <w:p w14:paraId="337A076B" w14:textId="76FFFC56" w:rsidR="00BC5340" w:rsidRDefault="00BC5340">
      <w:pPr>
        <w:rPr>
          <w:rFonts w:ascii="Garamond" w:hAnsi="Garamond"/>
          <w:bCs/>
          <w:lang w:eastAsia="es-ES"/>
        </w:rPr>
      </w:pPr>
      <w:r w:rsidRPr="00BC5340">
        <w:rPr>
          <w:rFonts w:ascii="Garamond" w:hAnsi="Garamond"/>
          <w:b/>
          <w:bCs/>
          <w:lang w:eastAsia="es-ES"/>
        </w:rPr>
        <w:t>Apoyar técnica y operativamente las acciones y estrategias para la implementación de la política pública y del Sistema Distrital de Participación en cada una de las relaciones</w:t>
      </w:r>
      <w:r w:rsidRPr="00E14899">
        <w:rPr>
          <w:rFonts w:ascii="Garamond" w:hAnsi="Garamond"/>
          <w:bCs/>
          <w:lang w:eastAsia="es-ES"/>
        </w:rPr>
        <w:t>.</w:t>
      </w:r>
    </w:p>
    <w:p w14:paraId="55807643" w14:textId="3C45CE78" w:rsidR="00BC5340" w:rsidRDefault="00BC5340">
      <w:pPr>
        <w:rPr>
          <w:rFonts w:ascii="Garamond" w:hAnsi="Garamond"/>
          <w:bCs/>
          <w:lang w:eastAsia="es-ES"/>
        </w:rPr>
      </w:pPr>
    </w:p>
    <w:p w14:paraId="19F13E84" w14:textId="36B35896" w:rsidR="00BC5340" w:rsidRDefault="00BC5340" w:rsidP="00BC5340">
      <w:pPr>
        <w:pStyle w:val="NormalWeb"/>
      </w:pPr>
      <w:r w:rsidRPr="00E14899">
        <w:rPr>
          <w:rFonts w:ascii="Garamond" w:hAnsi="Garamond"/>
          <w:bCs/>
          <w:lang w:eastAsia="es-ES"/>
        </w:rPr>
        <w:t>Atención al ciudadano y coordinación con casa de la justicia en temas jurídicos con las comisarías de familia</w:t>
      </w:r>
      <w:r>
        <w:rPr>
          <w:rFonts w:ascii="Garamond" w:hAnsi="Garamond"/>
          <w:bCs/>
          <w:lang w:eastAsia="es-ES"/>
        </w:rPr>
        <w:t xml:space="preserve"> con el apoyo de nuestros profesionales jurídicos del grupo de DDHH.</w:t>
      </w:r>
      <w:r w:rsidRPr="00BC5340">
        <w:t xml:space="preserve"> </w:t>
      </w:r>
    </w:p>
    <w:p w14:paraId="3FEA4BBA" w14:textId="749EE2CF" w:rsidR="00582359" w:rsidRDefault="00A924BD" w:rsidP="00582359">
      <w:pPr>
        <w:pStyle w:val="NormalWeb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6907BCE" wp14:editId="61AF01CC">
            <wp:simplePos x="0" y="0"/>
            <wp:positionH relativeFrom="column">
              <wp:posOffset>1894992</wp:posOffset>
            </wp:positionH>
            <wp:positionV relativeFrom="paragraph">
              <wp:posOffset>133852</wp:posOffset>
            </wp:positionV>
            <wp:extent cx="3049905" cy="3241344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905" cy="324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964C549" wp14:editId="3F23ECB0">
            <wp:simplePos x="0" y="0"/>
            <wp:positionH relativeFrom="margin">
              <wp:align>left</wp:align>
            </wp:positionH>
            <wp:positionV relativeFrom="paragraph">
              <wp:posOffset>77338</wp:posOffset>
            </wp:positionV>
            <wp:extent cx="1491615" cy="3248167"/>
            <wp:effectExtent l="0" t="0" r="0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3248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BCC3A9A" w14:textId="7FA7899C" w:rsidR="00582359" w:rsidRDefault="00582359" w:rsidP="00582359">
      <w:pPr>
        <w:pStyle w:val="NormalWeb"/>
      </w:pPr>
    </w:p>
    <w:p w14:paraId="1F18B167" w14:textId="2462ED0E" w:rsidR="00582359" w:rsidRDefault="00582359" w:rsidP="00582359">
      <w:pPr>
        <w:pStyle w:val="NormalWeb"/>
      </w:pPr>
    </w:p>
    <w:p w14:paraId="66E5F2B3" w14:textId="2B27DF32" w:rsidR="00A924BD" w:rsidRDefault="00A924BD" w:rsidP="00A924BD">
      <w:pPr>
        <w:pStyle w:val="NormalWeb"/>
      </w:pPr>
    </w:p>
    <w:p w14:paraId="5D0E9B2C" w14:textId="41D69C08" w:rsidR="00BC5340" w:rsidRDefault="00A924BD">
      <w:pPr>
        <w:rPr>
          <w:lang w:val="es-ES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183F9F2" wp14:editId="4F75CE43">
            <wp:simplePos x="0" y="0"/>
            <wp:positionH relativeFrom="margin">
              <wp:posOffset>51264</wp:posOffset>
            </wp:positionH>
            <wp:positionV relativeFrom="paragraph">
              <wp:posOffset>2115706</wp:posOffset>
            </wp:positionV>
            <wp:extent cx="2244962" cy="2244962"/>
            <wp:effectExtent l="0" t="0" r="3175" b="317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962" cy="2244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17CE7833" wp14:editId="0D475D51">
            <wp:simplePos x="0" y="0"/>
            <wp:positionH relativeFrom="column">
              <wp:posOffset>2651874</wp:posOffset>
            </wp:positionH>
            <wp:positionV relativeFrom="paragraph">
              <wp:posOffset>2232992</wp:posOffset>
            </wp:positionV>
            <wp:extent cx="2292824" cy="2076450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824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2CB6B8" w14:textId="209544AC" w:rsidR="00A924BD" w:rsidRPr="00A924BD" w:rsidRDefault="00A924BD" w:rsidP="00A924BD">
      <w:pPr>
        <w:rPr>
          <w:lang w:val="es-ES"/>
        </w:rPr>
      </w:pPr>
    </w:p>
    <w:p w14:paraId="1978335C" w14:textId="3356FEBB" w:rsidR="00A924BD" w:rsidRPr="00A924BD" w:rsidRDefault="00A924BD" w:rsidP="00A924BD">
      <w:pPr>
        <w:rPr>
          <w:lang w:val="es-ES"/>
        </w:rPr>
      </w:pPr>
    </w:p>
    <w:p w14:paraId="2B770927" w14:textId="10A6E002" w:rsidR="00A924BD" w:rsidRPr="00A924BD" w:rsidRDefault="00A924BD" w:rsidP="00A924BD">
      <w:pPr>
        <w:rPr>
          <w:lang w:val="es-ES"/>
        </w:rPr>
      </w:pPr>
    </w:p>
    <w:p w14:paraId="6CEC6119" w14:textId="4355FB03" w:rsidR="00A924BD" w:rsidRPr="00A924BD" w:rsidRDefault="00A924BD" w:rsidP="00A924BD">
      <w:pPr>
        <w:rPr>
          <w:lang w:val="es-ES"/>
        </w:rPr>
      </w:pPr>
    </w:p>
    <w:p w14:paraId="548B708A" w14:textId="04693ECB" w:rsidR="00A924BD" w:rsidRPr="00A924BD" w:rsidRDefault="00A924BD" w:rsidP="00A924BD">
      <w:pPr>
        <w:rPr>
          <w:lang w:val="es-ES"/>
        </w:rPr>
      </w:pPr>
    </w:p>
    <w:p w14:paraId="549AB15C" w14:textId="4D92F86D" w:rsidR="00A924BD" w:rsidRPr="00A924BD" w:rsidRDefault="00A924BD" w:rsidP="00A924BD">
      <w:pPr>
        <w:rPr>
          <w:lang w:val="es-ES"/>
        </w:rPr>
      </w:pPr>
    </w:p>
    <w:p w14:paraId="1A515DEB" w14:textId="3E8CBE90" w:rsidR="00A924BD" w:rsidRPr="00A924BD" w:rsidRDefault="00A924BD" w:rsidP="00A924BD">
      <w:pPr>
        <w:rPr>
          <w:lang w:val="es-ES"/>
        </w:rPr>
      </w:pPr>
    </w:p>
    <w:p w14:paraId="38776B03" w14:textId="58511D9E" w:rsidR="00A924BD" w:rsidRPr="00A924BD" w:rsidRDefault="00A924BD" w:rsidP="00A924BD">
      <w:pPr>
        <w:rPr>
          <w:lang w:val="es-ES"/>
        </w:rPr>
      </w:pPr>
    </w:p>
    <w:p w14:paraId="3AEA13D6" w14:textId="4107BFA0" w:rsidR="00A924BD" w:rsidRPr="00A924BD" w:rsidRDefault="00A924BD" w:rsidP="00A924BD">
      <w:pPr>
        <w:rPr>
          <w:lang w:val="es-ES"/>
        </w:rPr>
      </w:pPr>
    </w:p>
    <w:p w14:paraId="614F3085" w14:textId="36053E86" w:rsidR="00A924BD" w:rsidRPr="00A924BD" w:rsidRDefault="00A924BD" w:rsidP="00A924BD">
      <w:pPr>
        <w:rPr>
          <w:lang w:val="es-ES"/>
        </w:rPr>
      </w:pPr>
    </w:p>
    <w:p w14:paraId="023C7D37" w14:textId="659C54FC" w:rsidR="00A924BD" w:rsidRPr="00A924BD" w:rsidRDefault="00A924BD" w:rsidP="00A924BD">
      <w:pPr>
        <w:rPr>
          <w:lang w:val="es-ES"/>
        </w:rPr>
      </w:pPr>
    </w:p>
    <w:p w14:paraId="3975359F" w14:textId="6096D8B8" w:rsidR="00A924BD" w:rsidRDefault="00A924BD" w:rsidP="00A924BD">
      <w:pPr>
        <w:rPr>
          <w:lang w:val="es-ES"/>
        </w:rPr>
      </w:pPr>
    </w:p>
    <w:p w14:paraId="16050162" w14:textId="5912CDB7" w:rsidR="00A924BD" w:rsidRDefault="00A924BD" w:rsidP="00A924BD">
      <w:pPr>
        <w:rPr>
          <w:lang w:val="es-ES"/>
        </w:rPr>
      </w:pPr>
    </w:p>
    <w:p w14:paraId="416AB967" w14:textId="365768AE" w:rsidR="00A924BD" w:rsidRDefault="00A924BD" w:rsidP="00A924BD">
      <w:pPr>
        <w:rPr>
          <w:lang w:val="es-ES"/>
        </w:rPr>
      </w:pPr>
    </w:p>
    <w:p w14:paraId="5257A0E5" w14:textId="06C44830" w:rsidR="00A924BD" w:rsidRDefault="00A924BD" w:rsidP="00A924BD">
      <w:pPr>
        <w:rPr>
          <w:lang w:val="es-ES"/>
        </w:rPr>
      </w:pPr>
    </w:p>
    <w:p w14:paraId="66E3D152" w14:textId="77777777" w:rsidR="00A924BD" w:rsidRDefault="00A924BD" w:rsidP="00A924BD">
      <w:pPr>
        <w:rPr>
          <w:rFonts w:ascii="Garamond" w:hAnsi="Garamond"/>
          <w:b/>
          <w:bCs/>
        </w:rPr>
      </w:pPr>
      <w:r w:rsidRPr="00E14899">
        <w:rPr>
          <w:rFonts w:ascii="Garamond" w:hAnsi="Garamond"/>
          <w:b/>
          <w:bCs/>
        </w:rPr>
        <w:t>Desde el grupo de DDHH hacemos acompañamiento a todas las necesidades de las comunidades que llegan a la recepción de la alcaldía local donde direccionamos a diferentes áreas de</w:t>
      </w:r>
      <w:r>
        <w:rPr>
          <w:rFonts w:ascii="Garamond" w:hAnsi="Garamond"/>
          <w:b/>
          <w:bCs/>
        </w:rPr>
        <w:t xml:space="preserve"> </w:t>
      </w:r>
      <w:r w:rsidRPr="00E14899">
        <w:rPr>
          <w:rFonts w:ascii="Garamond" w:hAnsi="Garamond"/>
          <w:b/>
          <w:bCs/>
        </w:rPr>
        <w:t>la ALCB</w:t>
      </w:r>
      <w:r>
        <w:rPr>
          <w:rFonts w:ascii="Garamond" w:hAnsi="Garamond"/>
          <w:b/>
          <w:bCs/>
        </w:rPr>
        <w:t>.</w:t>
      </w:r>
    </w:p>
    <w:p w14:paraId="4CE2295B" w14:textId="77777777" w:rsidR="00A924BD" w:rsidRDefault="00A924BD" w:rsidP="00A924BD">
      <w:pPr>
        <w:rPr>
          <w:rFonts w:ascii="Garamond" w:hAnsi="Garamond"/>
          <w:b/>
          <w:bCs/>
        </w:rPr>
      </w:pPr>
    </w:p>
    <w:p w14:paraId="1B59577C" w14:textId="77777777" w:rsidR="00A924BD" w:rsidRPr="00E14899" w:rsidRDefault="00A924BD" w:rsidP="00A924BD">
      <w:pPr>
        <w:rPr>
          <w:rFonts w:ascii="Garamond" w:hAnsi="Garamond"/>
          <w:b/>
          <w:bCs/>
        </w:rPr>
      </w:pPr>
    </w:p>
    <w:p w14:paraId="4D7DF834" w14:textId="77777777" w:rsidR="00A924BD" w:rsidRDefault="00A924BD" w:rsidP="00A924BD">
      <w:pPr>
        <w:rPr>
          <w:rFonts w:ascii="Garamond" w:hAnsi="Garamond"/>
          <w:b/>
          <w:bCs/>
        </w:rPr>
      </w:pPr>
      <w:r w:rsidRPr="00E14899">
        <w:rPr>
          <w:rFonts w:ascii="Garamond" w:hAnsi="Garamond"/>
          <w:b/>
          <w:bCs/>
        </w:rPr>
        <w:t>Acompañamos a las personas adulto mayor en el área de CDI transcribiendo querellas, derechos de petición y articulación con la casa de la justicia.</w:t>
      </w:r>
    </w:p>
    <w:p w14:paraId="74A7B9A8" w14:textId="77777777" w:rsidR="00A924BD" w:rsidRDefault="00A924BD" w:rsidP="00A924BD">
      <w:pPr>
        <w:rPr>
          <w:rFonts w:ascii="Garamond" w:hAnsi="Garamond"/>
          <w:b/>
          <w:bCs/>
        </w:rPr>
      </w:pPr>
    </w:p>
    <w:p w14:paraId="618A48E8" w14:textId="77777777" w:rsidR="00A924BD" w:rsidRDefault="00A924BD" w:rsidP="00A924BD">
      <w:r>
        <w:t>El grupo de derechos humanos alcaldía local de ciudad Bolívar es un área transversal la cual acompaña a todas las comunidades que llegan a la recepción del a alcaldía y se direccionan según su necesidad o inquietud.</w:t>
      </w:r>
    </w:p>
    <w:p w14:paraId="111BD542" w14:textId="77777777" w:rsidR="00A924BD" w:rsidRDefault="00A924BD" w:rsidP="00A924BD">
      <w:pPr>
        <w:rPr>
          <w:rFonts w:ascii="Garamond" w:hAnsi="Garamond"/>
          <w:b/>
          <w:bCs/>
        </w:rPr>
      </w:pPr>
      <w:r w:rsidRPr="00E14899">
        <w:rPr>
          <w:rFonts w:ascii="Garamond" w:hAnsi="Garamond"/>
          <w:b/>
          <w:bCs/>
        </w:rPr>
        <w:t>Desde el grupo de DDHH hacemos acompañamiento a todas las necesidades de las comunidades que llegan a la recepción de la alcaldía local donde direccionamos a diferentes áreas de</w:t>
      </w:r>
      <w:r>
        <w:rPr>
          <w:rFonts w:ascii="Garamond" w:hAnsi="Garamond"/>
          <w:b/>
          <w:bCs/>
        </w:rPr>
        <w:t xml:space="preserve"> </w:t>
      </w:r>
      <w:r w:rsidRPr="00E14899">
        <w:rPr>
          <w:rFonts w:ascii="Garamond" w:hAnsi="Garamond"/>
          <w:b/>
          <w:bCs/>
        </w:rPr>
        <w:t>la ALCB</w:t>
      </w:r>
      <w:r>
        <w:rPr>
          <w:rFonts w:ascii="Garamond" w:hAnsi="Garamond"/>
          <w:b/>
          <w:bCs/>
        </w:rPr>
        <w:t>.</w:t>
      </w:r>
    </w:p>
    <w:p w14:paraId="73D10ACF" w14:textId="77777777" w:rsidR="00A924BD" w:rsidRDefault="00A924BD" w:rsidP="00A924BD">
      <w:pPr>
        <w:rPr>
          <w:rFonts w:ascii="Garamond" w:hAnsi="Garamond"/>
          <w:b/>
          <w:bCs/>
        </w:rPr>
      </w:pPr>
    </w:p>
    <w:p w14:paraId="35988C21" w14:textId="77777777" w:rsidR="00A924BD" w:rsidRPr="00E14899" w:rsidRDefault="00A924BD" w:rsidP="00A924BD">
      <w:pPr>
        <w:rPr>
          <w:rFonts w:ascii="Garamond" w:hAnsi="Garamond"/>
          <w:b/>
          <w:bCs/>
        </w:rPr>
      </w:pPr>
    </w:p>
    <w:p w14:paraId="38449B3D" w14:textId="3B04576A" w:rsidR="00A924BD" w:rsidRDefault="00A924BD" w:rsidP="00A924BD">
      <w:pPr>
        <w:rPr>
          <w:rFonts w:ascii="Garamond" w:hAnsi="Garamond"/>
          <w:b/>
          <w:bCs/>
        </w:rPr>
      </w:pPr>
      <w:r w:rsidRPr="00E14899">
        <w:rPr>
          <w:rFonts w:ascii="Garamond" w:hAnsi="Garamond"/>
          <w:b/>
          <w:bCs/>
        </w:rPr>
        <w:t>Acompañamos a las personas adulto mayor en el área de CDI transcribiendo querellas, derechos de petición y articulación con la casa de la justicia.</w:t>
      </w:r>
    </w:p>
    <w:p w14:paraId="309A58B2" w14:textId="77777777" w:rsidR="00A924BD" w:rsidRDefault="00A924BD" w:rsidP="00A924BD">
      <w:pPr>
        <w:rPr>
          <w:rFonts w:ascii="Garamond" w:hAnsi="Garamond"/>
          <w:b/>
          <w:bCs/>
        </w:rPr>
      </w:pPr>
    </w:p>
    <w:p w14:paraId="007FCD74" w14:textId="3293E822" w:rsidR="006452BA" w:rsidRPr="006452BA" w:rsidRDefault="006452BA" w:rsidP="006452BA">
      <w:pPr>
        <w:pStyle w:val="NormalWeb"/>
      </w:pPr>
      <w:r w:rsidRPr="006452BA">
        <w:rPr>
          <w:noProof/>
        </w:rPr>
        <w:drawing>
          <wp:anchor distT="0" distB="0" distL="114300" distR="114300" simplePos="0" relativeHeight="251662336" behindDoc="0" locked="0" layoutInCell="1" allowOverlap="1" wp14:anchorId="23E0C204" wp14:editId="76412FCF">
            <wp:simplePos x="0" y="0"/>
            <wp:positionH relativeFrom="column">
              <wp:posOffset>2959602</wp:posOffset>
            </wp:positionH>
            <wp:positionV relativeFrom="paragraph">
              <wp:posOffset>103751</wp:posOffset>
            </wp:positionV>
            <wp:extent cx="2313305" cy="3235970"/>
            <wp:effectExtent l="0" t="0" r="0" b="254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793" cy="3236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86229" w:rsidRPr="00C86229">
        <w:rPr>
          <w:noProof/>
        </w:rPr>
        <w:drawing>
          <wp:inline distT="0" distB="0" distL="0" distR="0" wp14:anchorId="54C8B607" wp14:editId="4CFDDA61">
            <wp:extent cx="2326744" cy="3263797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93" cy="326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C031C" w14:textId="41F97EE2" w:rsidR="00C86229" w:rsidRPr="00C86229" w:rsidRDefault="00C86229" w:rsidP="00C862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3312087E" w14:textId="77777777" w:rsidR="00A924BD" w:rsidRPr="00A924BD" w:rsidRDefault="00A924BD" w:rsidP="00A924BD">
      <w:pPr>
        <w:rPr>
          <w:lang w:val="es-ES"/>
        </w:rPr>
      </w:pPr>
    </w:p>
    <w:sectPr w:rsidR="00A924BD" w:rsidRPr="00A924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340"/>
    <w:rsid w:val="00582359"/>
    <w:rsid w:val="006452BA"/>
    <w:rsid w:val="00A924BD"/>
    <w:rsid w:val="00BC5340"/>
    <w:rsid w:val="00C8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D358F"/>
  <w15:chartTrackingRefBased/>
  <w15:docId w15:val="{7E939C55-3DD2-44E2-97A5-9A15D97E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281E9-E5FE-4217-902A-8FB796302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198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 BARRANTES ACOSTA</dc:creator>
  <cp:keywords/>
  <dc:description/>
  <cp:lastModifiedBy>JULIO CESAR BARRANTES ACOSTA</cp:lastModifiedBy>
  <cp:revision>4</cp:revision>
  <dcterms:created xsi:type="dcterms:W3CDTF">2026-06-26T17:18:00Z</dcterms:created>
  <dcterms:modified xsi:type="dcterms:W3CDTF">2026-06-27T02:39:00Z</dcterms:modified>
</cp:coreProperties>
</file>